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C5" w:rsidRPr="001E4EC5" w:rsidRDefault="001E4EC5" w:rsidP="001E4EC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1E4EC5"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  <w:t>БЮРОКРАТИЗМ И ДЕМОКРАТИЯ</w:t>
      </w:r>
    </w:p>
    <w:p w:rsidR="001E4EC5" w:rsidRPr="001E4EC5" w:rsidRDefault="001E4EC5" w:rsidP="001E4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1E4EC5" w:rsidRDefault="001E4EC5" w:rsidP="001E4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Проблема жизнеспособности и выживаемости демократии приобрела особую значимость с появлением и усилением места и роли бюрократизма, корпоративизма и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неокорпоративизма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общественно-политической жизни индустриально развитых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страц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Следует отметить, что бюрократия играет немаловажную роль в функционировании современного государства. Взаимосвязь между бюрократией и либеральной или парламентской демократией носит амбивалентный характер. Как подчеркивал М. Вебер, бюрократия развивалась одновременно с демократией. Вступив в борьбу с традиционными формами правления, демократия с одной стороны способствовала становлению бюрократии. </w:t>
      </w:r>
      <w:proofErr w:type="gram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другой стороны</w:t>
      </w:r>
      <w:proofErr w:type="gram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она возводит определенные преграды на пути расширения бюрократии как касты чиновников, отделившихся от народа в силу своих профессиональных знаний и должностного статуса. Здесь, как отмечал М. Вебер, демократия неизбежно вступает в конфликт с бюрократическими тенденциями. Но тем не менее чиновник, занимающий то или иное место в структуре бюрократической организации, является экспертом определенного профиля, в то время как его выборный руководитель, как правило, находится в положении дилетанта. Более того, в процессе выполнения им своих обязанностей чиновник накапливает большой объем конкретной информации, что еще более усиливает его влияние и позиции.</w:t>
      </w:r>
    </w:p>
    <w:p w:rsidR="00BC0F86" w:rsidRPr="001E4EC5" w:rsidRDefault="001E4EC5" w:rsidP="001E4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Этому же способствуют также так называемые "кодексы бюрократии", согласно которым важнейшие сферы ее деятельности изъяты из-под контроля общественности. Формально рядовые граждане вправе оспаривать действия бюрократии. В определенной степени влияние и вес бюрократии можно ограничить и уравновесить с помощью выборных представительных органов. Но под прикрытием конфиденциальности и секретности бюрократия способна противодействовать попыткам выборных органов получить соответствующую информацию. В результате бюрократизм во всевозрастающей степени пронизывает выборные демократические институты, завоевывая у них одну позицию за другой. С рассматриваемой точки зрения особо важную роль играет то, что в условиях современного высокоразвитого индустриального общества принципы плюралистической представительной демократии зачастую вступают в противоречие с принципами административной эффективности. Если плюрализм делает ударение на множественности, раздельности и даже фрагментарности властных институтов, принципы административной эффективности ставят в центр внимания обеспечение рационального принятия решений и эффективной их реализации.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Здесь важны соответствующая иерархия и специализация функций, профессионализм или профессиональная компетентность служащих государственного аппарата. Во все более растущей степени принципы выборности и представительства подчиняются императивам профессионализма и бюрократического администрирования. В классической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демократической теории "сдержек и противовесов" условием для достижения "равновесия властей" является существование множества конкурирующих между собой центров власти. "Равновесие властей" достигается благодаря тому, что центры власти осуществляют различные функции и само разделение функций служит в качестве системы "сдержек и противовесов". В настоящее время бюрократия приобрела определенную роль в выдвижении законодательных предложений и выполнении исполнительных функций, когда она принимает ключевые решения в сфере реализации государственной политики, в сфере регулирования, когда она рассматривает апелляции на свои собственные решения и организовывает слушания по разрешению конфликтов в области административного права, вмешивается в прерогативы судебных властей.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Масштабы и последствия этого феномена наглядно можно продемонстрировать на примере конгресса США, который, по сути дела, превратился в гигантскую бюрократическую систему. Так, до первой мировой войны в одной из палат конгресса - сенате - было меньше наемных работников, чем самих сенаторов. По некоторым данным, с 1950 г. по настоящее время штат всевозможных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конгрессистских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комитетов возрос с 300 до 1100 человек, а штат личного аппарата сенаторов и членов палаты представителей - с 600 до 3600 человек. К тому же тысячи людей заняты в бюджетном бюро и других учреждениях конгресса. В 1960 г. каждый из двух сенаторов от Калифорнии пользовался услугами примерно 20 работников. В настоящее время на одного сенатора от этого штата работает более 60 человек.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Это создает качественно новую ситуацию. Раньше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конгрессистские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комитеты, сенаторы и члены палаты представителей нанимали лишь клерков, которые в действительности были машинистками и секретаршами, не имеющими сколько-нибудь серьезного влияния на своих нанимателей. Теперь это юристы, социологи, политологи и другие высококвалифицированные специалисты, призванные составлять рекомендации по важнейшим экономическим, социальным вопросам внутри страны и проблемам внешнеполитических отношений. В своих действиях законодатели и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конгрессистские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комитеты руководствуются этими рекомендациями. Иначе говоря, в законодательном процессе вес и влияние приобретают лица, которые не получили никаких полномочий от избирателей. Это неизбежно ведет к подрыву принципов представительности и демократии. К тому же существенные коррективы в функционирование политической системы демократии внесены дополнением политического представительства так называемым функциональным представительством. Суть его состоит в том, что представители различных заинтересованных групп вступают в договорные отношения друг с другом и государством для решения тех или иных насущных для них проблем. Это так называемый корпоративизм или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неокорпоративизм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Как правило, этот последний определяется в качестве институциональной системы, в которой публичная политика вырабатывается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посредством взаимодействия между государственным аппаратом и ограниченным кругом влиятельных корпоративных союзов. Корпоративным организациям предоставляется монополия представительства в соответствующих сферах их интересов в обмен на их подчинение определенным ограничениям, налагаемым государством. Другими словами, политическое представительство дополняется функциональными или представительскими интересами, что, естественно, вносит существенные изменения в систему функционирования традиционных общественно-политических институтов.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Именно в данной области за последние десятилетия произошли, если брать всю систему политических отношений западного общества, наиболее драматические изменения, существенно укрепившие взаимодействие между гражданским обществом и государством. Созданные после второй мировой войны общенациональные органы по планированию и реализации политики доходов послужили благоприятным фактором, способствовавшим институциональной интеграции профсоюзов и предпринимательских ассоциаций с государством на основе принципов функционального представительства. Такая институционализация развивалась на прагматической основе наряду и в связи с господствующей представительной системой парламентаризма и заинтересованных групп. Для координации деятельности правительственных служб и заинтересованных групп в послевоенные десятилетия было создано множество консультативных комитетов для совместного обсуждения интересующих обе стороны вопросов. Причем сотрудничество между правительством и руководителями заинтересованных групп настолько тесно и постоянно, что весьма трудно провести линию разграничения между их действиями. Важно учесть, что подобного рода сотрудничество и координация зачастую осуществляются в обход парламента. В результате партнерство бизнеса, профсоюзов и государства превратилось в сложнейшую систему взаимосвязей самых различных общественных и государственных структур, обеспечивающую "увязку" узкогрупповых и общегосударственных интересов.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том, сколь огромное значение имеют обе системы представительства - партийно-политическая или партийно-парламентская (территориальная) и функциональная (по интересам), свидетельствует хотя бы тот факт, что даже сравнительно небольшие диспропорции, возникшие в странах Запада к концу 70-х гг. в сфере отношений государства и гражданского общества, вызвали довольно резкое снижение управляемости. И неудивительно, что именно в этот период тезис о "неуправляемости" стал одним из наиболее распространенных и даже модных практически во всей западной политологии.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Суть этих диспропорций состояла прежде всего в том, что государство стало чересчур глубоко вторгаться в общественные дела. Государственное вмешательство в результате чрезмерного его расширения стало превращаться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из фактора, стимулирующего общественное развитие, в фактор, тормозящий, сковывающий это развитие. Возникло так называемое перегруженное государство, взвалившее на себя чрезмерное бремя социально-экономических прерогатив и оказавшееся неспособным должным образом выполнять свои изначальные, преимущественно политические функции. Появилась угроза бюрократизации, тотальной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этатизации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всего и вся.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Показательно, что подавление гражданского общества и его институтов в условиях тоталитарной системы в СССР привело не только к фактической ликвидации политического представительства, но и существенному искажению системы функционального представительства. Как в СССР, так и в других странах "реального социализма" сложился собственный государственный корпоративизм, только в качестве объединений по интересам и групп давления стали выступать не общественные, а те же государственные или полугосударственные структуры: партийно-государственная бюрократия, военно-промышленный комплекс, КГБ, аграрно-промышленный комплекс, профсоюзная, комсомольская и прочая "общественная" бюрократия, а также их более мелкие подразделения. Именно в процессе взаимодействия этих корпоративных, эгоистических интересов и рождалась реальная внутренняя и внешняя политика государства. И неудивительно, что, замкнутая на эти окостеневшие структуры, она привела всю систему к банкротству.</w:t>
      </w:r>
    </w:p>
    <w:sectPr w:rsidR="00BC0F86" w:rsidRPr="001E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F3"/>
    <w:rsid w:val="001E4EC5"/>
    <w:rsid w:val="009E5BF3"/>
    <w:rsid w:val="00B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13413-5A35-47D7-AD24-D93DEBCC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1460</Words>
  <Characters>8324</Characters>
  <Application>Microsoft Office Word</Application>
  <DocSecurity>0</DocSecurity>
  <Lines>69</Lines>
  <Paragraphs>19</Paragraphs>
  <ScaleCrop>false</ScaleCrop>
  <Company/>
  <LinksUpToDate>false</LinksUpToDate>
  <CharactersWithSpaces>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2020-11-22T12:01:00Z</dcterms:created>
  <dcterms:modified xsi:type="dcterms:W3CDTF">2020-11-22T12:02:00Z</dcterms:modified>
</cp:coreProperties>
</file>